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312AA" w14:textId="77777777" w:rsidR="00EF1BE5" w:rsidRDefault="00EF1BE5" w:rsidP="00122682">
      <w:pPr>
        <w:rPr>
          <w:b/>
          <w:sz w:val="24"/>
          <w:szCs w:val="24"/>
        </w:rPr>
      </w:pPr>
    </w:p>
    <w:p w14:paraId="2DE0A356" w14:textId="77777777" w:rsidR="00526A72" w:rsidRPr="001E3D16" w:rsidRDefault="00526A72" w:rsidP="00122682">
      <w:pPr>
        <w:rPr>
          <w:b/>
          <w:color w:val="00B0F0"/>
          <w:sz w:val="22"/>
        </w:rPr>
      </w:pPr>
      <w:r w:rsidRPr="001E3D16">
        <w:rPr>
          <w:b/>
          <w:color w:val="00AEC7"/>
          <w:sz w:val="22"/>
        </w:rPr>
        <w:t>W</w:t>
      </w:r>
      <w:r w:rsidR="001E3D16" w:rsidRPr="001E3D16">
        <w:rPr>
          <w:b/>
          <w:color w:val="00AEC7"/>
          <w:sz w:val="22"/>
        </w:rPr>
        <w:t xml:space="preserve">hy is it relevant to the accreditation criteria? </w:t>
      </w:r>
    </w:p>
    <w:p w14:paraId="1DE6E912" w14:textId="77777777" w:rsidR="00526A72" w:rsidRPr="00526A72" w:rsidRDefault="00526A72" w:rsidP="00BD6121">
      <w:pPr>
        <w:rPr>
          <w:sz w:val="22"/>
        </w:rPr>
      </w:pPr>
    </w:p>
    <w:p w14:paraId="3E880E50" w14:textId="276710D4" w:rsidR="00905E3F" w:rsidRDefault="00A7394B" w:rsidP="00BD6121">
      <w:pPr>
        <w:rPr>
          <w:rFonts w:eastAsia="Times New Roman" w:cs="Times New Roman"/>
          <w:i/>
          <w:sz w:val="22"/>
          <w:lang w:eastAsia="en-GB"/>
        </w:rPr>
      </w:pPr>
      <w:r>
        <w:rPr>
          <w:b/>
          <w:sz w:val="22"/>
        </w:rPr>
        <w:t xml:space="preserve">Criteria </w:t>
      </w:r>
      <w:r w:rsidR="005E1426">
        <w:rPr>
          <w:b/>
          <w:sz w:val="22"/>
        </w:rPr>
        <w:t>CCI009</w:t>
      </w:r>
      <w:r w:rsidR="00526A72" w:rsidRPr="00526A72">
        <w:rPr>
          <w:sz w:val="22"/>
        </w:rPr>
        <w:t xml:space="preserve"> asks you to set </w:t>
      </w:r>
      <w:r w:rsidR="0028018C" w:rsidRPr="00526A72">
        <w:rPr>
          <w:sz w:val="22"/>
        </w:rPr>
        <w:t>KPI</w:t>
      </w:r>
      <w:r w:rsidR="0028018C">
        <w:rPr>
          <w:sz w:val="22"/>
        </w:rPr>
        <w:t>s</w:t>
      </w:r>
      <w:r w:rsidR="0028018C" w:rsidRPr="00526A72">
        <w:rPr>
          <w:sz w:val="22"/>
        </w:rPr>
        <w:t xml:space="preserve"> </w:t>
      </w:r>
      <w:r w:rsidR="00526A72" w:rsidRPr="00526A72">
        <w:rPr>
          <w:sz w:val="22"/>
        </w:rPr>
        <w:t xml:space="preserve">and regularly collect data to monitor progress against </w:t>
      </w:r>
      <w:r w:rsidR="00526A72" w:rsidRPr="00122682">
        <w:rPr>
          <w:b/>
          <w:sz w:val="22"/>
        </w:rPr>
        <w:t>one or more</w:t>
      </w:r>
      <w:r w:rsidR="00526A72" w:rsidRPr="00526A72">
        <w:rPr>
          <w:sz w:val="22"/>
        </w:rPr>
        <w:t xml:space="preserve"> of the following themes </w:t>
      </w:r>
      <w:r w:rsidR="00526A72" w:rsidRPr="00526A72">
        <w:rPr>
          <w:rFonts w:eastAsia="Times New Roman" w:cs="Times New Roman"/>
          <w:sz w:val="22"/>
          <w:lang w:eastAsia="en-GB"/>
        </w:rPr>
        <w:t>welfare and wellbeing, academic attainment, alcohol related crime, irresponsible alcohol consumption (pre-drinking/binge drinking/over-consumption).</w:t>
      </w:r>
      <w:r w:rsidR="00F04657">
        <w:rPr>
          <w:rFonts w:eastAsia="Times New Roman" w:cs="Times New Roman"/>
          <w:sz w:val="22"/>
          <w:lang w:eastAsia="en-GB"/>
        </w:rPr>
        <w:t xml:space="preserve"> </w:t>
      </w:r>
      <w:r w:rsidR="00122682" w:rsidRPr="001E3D16">
        <w:rPr>
          <w:rFonts w:eastAsia="Times New Roman" w:cs="Times New Roman"/>
          <w:b/>
          <w:sz w:val="22"/>
          <w:lang w:eastAsia="en-GB"/>
        </w:rPr>
        <w:t>NB –</w:t>
      </w:r>
      <w:r w:rsidR="00122682" w:rsidRPr="00176216">
        <w:rPr>
          <w:rFonts w:eastAsia="Times New Roman" w:cs="Times New Roman"/>
          <w:i/>
          <w:sz w:val="22"/>
          <w:lang w:eastAsia="en-GB"/>
        </w:rPr>
        <w:t xml:space="preserve"> you do not need to monitor KPI’s across all th</w:t>
      </w:r>
      <w:r w:rsidR="001332FC">
        <w:rPr>
          <w:rFonts w:eastAsia="Times New Roman" w:cs="Times New Roman"/>
          <w:i/>
          <w:sz w:val="22"/>
          <w:lang w:eastAsia="en-GB"/>
        </w:rPr>
        <w:t>emes, it is up to you to choose, but make sure these link up with your action plan</w:t>
      </w:r>
      <w:r>
        <w:rPr>
          <w:rFonts w:eastAsia="Times New Roman" w:cs="Times New Roman"/>
          <w:i/>
          <w:sz w:val="22"/>
          <w:lang w:eastAsia="en-GB"/>
        </w:rPr>
        <w:t xml:space="preserve"> (</w:t>
      </w:r>
      <w:r w:rsidR="005E1426">
        <w:rPr>
          <w:rFonts w:eastAsia="Times New Roman" w:cs="Times New Roman"/>
          <w:i/>
          <w:sz w:val="22"/>
          <w:lang w:eastAsia="en-GB"/>
        </w:rPr>
        <w:t>CCI010</w:t>
      </w:r>
      <w:r w:rsidR="00FA5855">
        <w:rPr>
          <w:rFonts w:eastAsia="Times New Roman" w:cs="Times New Roman"/>
          <w:i/>
          <w:sz w:val="22"/>
          <w:lang w:eastAsia="en-GB"/>
        </w:rPr>
        <w:t xml:space="preserve">) </w:t>
      </w:r>
      <w:r w:rsidR="001332FC">
        <w:rPr>
          <w:rFonts w:eastAsia="Times New Roman" w:cs="Times New Roman"/>
          <w:i/>
          <w:sz w:val="22"/>
          <w:lang w:eastAsia="en-GB"/>
        </w:rPr>
        <w:t xml:space="preserve">and are achievable </w:t>
      </w:r>
      <w:r w:rsidR="00DB6F86">
        <w:rPr>
          <w:rFonts w:eastAsia="Times New Roman" w:cs="Times New Roman"/>
          <w:i/>
          <w:sz w:val="22"/>
          <w:lang w:eastAsia="en-GB"/>
        </w:rPr>
        <w:t xml:space="preserve">by thinking about </w:t>
      </w:r>
      <w:r w:rsidR="001332FC">
        <w:rPr>
          <w:rFonts w:eastAsia="Times New Roman" w:cs="Times New Roman"/>
          <w:i/>
          <w:sz w:val="22"/>
          <w:lang w:eastAsia="en-GB"/>
        </w:rPr>
        <w:t xml:space="preserve">how </w:t>
      </w:r>
      <w:r w:rsidR="00DB6F86">
        <w:rPr>
          <w:rFonts w:eastAsia="Times New Roman" w:cs="Times New Roman"/>
          <w:i/>
          <w:sz w:val="22"/>
          <w:lang w:eastAsia="en-GB"/>
        </w:rPr>
        <w:t>these will link into</w:t>
      </w:r>
      <w:r w:rsidR="001332FC">
        <w:rPr>
          <w:rFonts w:eastAsia="Times New Roman" w:cs="Times New Roman"/>
          <w:i/>
          <w:sz w:val="22"/>
          <w:lang w:eastAsia="en-GB"/>
        </w:rPr>
        <w:t xml:space="preserve"> meeting your other criteria. </w:t>
      </w:r>
    </w:p>
    <w:p w14:paraId="0499E470" w14:textId="77777777" w:rsidR="00FA5855" w:rsidRDefault="00FA5855" w:rsidP="00BD6121">
      <w:pPr>
        <w:rPr>
          <w:rFonts w:eastAsia="Times New Roman" w:cs="Times New Roman"/>
          <w:i/>
          <w:sz w:val="22"/>
          <w:lang w:eastAsia="en-GB"/>
        </w:rPr>
      </w:pPr>
    </w:p>
    <w:p w14:paraId="1EDD5A35" w14:textId="010456D4" w:rsidR="00FA5855" w:rsidRPr="00F04657" w:rsidRDefault="00A7394B" w:rsidP="00BD6121">
      <w:pPr>
        <w:rPr>
          <w:rFonts w:eastAsia="Times New Roman" w:cs="Times New Roman"/>
          <w:sz w:val="22"/>
          <w:lang w:eastAsia="en-GB"/>
        </w:rPr>
      </w:pPr>
      <w:r>
        <w:rPr>
          <w:b/>
          <w:sz w:val="22"/>
        </w:rPr>
        <w:t xml:space="preserve">Criteria </w:t>
      </w:r>
      <w:r w:rsidR="005E1426">
        <w:rPr>
          <w:b/>
          <w:sz w:val="22"/>
        </w:rPr>
        <w:t>CCI010</w:t>
      </w:r>
      <w:r w:rsidR="00FA5855">
        <w:rPr>
          <w:sz w:val="22"/>
        </w:rPr>
        <w:t xml:space="preserve">: </w:t>
      </w:r>
      <w:r w:rsidR="00FA5855" w:rsidRPr="00241CB3">
        <w:rPr>
          <w:sz w:val="22"/>
        </w:rPr>
        <w:t xml:space="preserve">The Partnership has developed or progressed a </w:t>
      </w:r>
      <w:r w:rsidR="00FA5855" w:rsidRPr="005E1426">
        <w:rPr>
          <w:sz w:val="22"/>
        </w:rPr>
        <w:t>SMA</w:t>
      </w:r>
      <w:r w:rsidR="00FA5855" w:rsidRPr="005E1426">
        <w:rPr>
          <w:sz w:val="22"/>
        </w:rPr>
        <w:t>R</w:t>
      </w:r>
      <w:r w:rsidR="00FA5855" w:rsidRPr="005E1426">
        <w:rPr>
          <w:sz w:val="22"/>
        </w:rPr>
        <w:t>T</w:t>
      </w:r>
      <w:r w:rsidR="00FA5855" w:rsidRPr="00241CB3">
        <w:rPr>
          <w:sz w:val="22"/>
        </w:rPr>
        <w:t xml:space="preserve"> action plan to address specific local alcohol-related issues in relation to those ide</w:t>
      </w:r>
      <w:r>
        <w:rPr>
          <w:sz w:val="22"/>
        </w:rPr>
        <w:t xml:space="preserve">ntified in </w:t>
      </w:r>
      <w:r w:rsidR="005E1426">
        <w:rPr>
          <w:sz w:val="22"/>
        </w:rPr>
        <w:t>CCI</w:t>
      </w:r>
      <w:r w:rsidR="00FA5855" w:rsidRPr="00241CB3">
        <w:rPr>
          <w:sz w:val="22"/>
        </w:rPr>
        <w:t>09.</w:t>
      </w:r>
    </w:p>
    <w:p w14:paraId="2CDA5B9A" w14:textId="77777777" w:rsidR="00122682" w:rsidRDefault="00122682" w:rsidP="00BD6121">
      <w:pPr>
        <w:rPr>
          <w:rFonts w:eastAsia="Times New Roman" w:cs="Times New Roman"/>
          <w:sz w:val="22"/>
          <w:lang w:eastAsia="en-GB"/>
        </w:rPr>
      </w:pPr>
    </w:p>
    <w:p w14:paraId="4FF8ED33" w14:textId="77777777" w:rsidR="00122682" w:rsidRPr="00695FF3" w:rsidRDefault="00122682" w:rsidP="00BD6121">
      <w:pPr>
        <w:rPr>
          <w:b/>
          <w:color w:val="00AEC7"/>
          <w:sz w:val="22"/>
        </w:rPr>
      </w:pPr>
      <w:r w:rsidRPr="00695FF3">
        <w:rPr>
          <w:b/>
          <w:color w:val="00AEC7"/>
          <w:sz w:val="22"/>
        </w:rPr>
        <w:t xml:space="preserve">What is a KPI? </w:t>
      </w:r>
    </w:p>
    <w:p w14:paraId="1BB09798" w14:textId="77777777" w:rsidR="00122682" w:rsidRPr="00526A72" w:rsidRDefault="00122682" w:rsidP="00BD6121">
      <w:pPr>
        <w:rPr>
          <w:sz w:val="22"/>
        </w:rPr>
      </w:pPr>
    </w:p>
    <w:p w14:paraId="60B4626E" w14:textId="77777777" w:rsidR="00241CB3" w:rsidRDefault="001746B7" w:rsidP="00BD6121">
      <w:pPr>
        <w:rPr>
          <w:sz w:val="22"/>
        </w:rPr>
      </w:pPr>
      <w:r w:rsidRPr="00526A72">
        <w:rPr>
          <w:sz w:val="22"/>
        </w:rPr>
        <w:t>A Key Performance Indicator (KPI) is</w:t>
      </w:r>
      <w:r w:rsidR="00176216">
        <w:rPr>
          <w:sz w:val="22"/>
        </w:rPr>
        <w:t xml:space="preserve"> a way to measure whether you are meeting your objectives and </w:t>
      </w:r>
      <w:r w:rsidR="0028018C">
        <w:rPr>
          <w:sz w:val="22"/>
        </w:rPr>
        <w:t xml:space="preserve">allows you to assess whether </w:t>
      </w:r>
      <w:r w:rsidR="00176216">
        <w:rPr>
          <w:sz w:val="22"/>
        </w:rPr>
        <w:t>to make a change if you are not meeting them.</w:t>
      </w:r>
      <w:r w:rsidR="00552CD4">
        <w:rPr>
          <w:sz w:val="22"/>
        </w:rPr>
        <w:t xml:space="preserve"> </w:t>
      </w:r>
    </w:p>
    <w:p w14:paraId="0331095B" w14:textId="77777777" w:rsidR="00905E3F" w:rsidRDefault="00905E3F" w:rsidP="00905E3F"/>
    <w:p w14:paraId="0B40910C" w14:textId="77777777" w:rsidR="00905E3F" w:rsidRDefault="00905E3F" w:rsidP="00905E3F">
      <w:pPr>
        <w:pStyle w:val="ListParagraph"/>
        <w:numPr>
          <w:ilvl w:val="0"/>
          <w:numId w:val="2"/>
        </w:numPr>
        <w:rPr>
          <w:sz w:val="22"/>
        </w:rPr>
      </w:pPr>
      <w:r w:rsidRPr="00B75AA1">
        <w:rPr>
          <w:b/>
          <w:sz w:val="22"/>
        </w:rPr>
        <w:t>Clear:</w:t>
      </w:r>
      <w:r>
        <w:rPr>
          <w:sz w:val="22"/>
        </w:rPr>
        <w:t xml:space="preserve"> is it clear what you are measuring and why? </w:t>
      </w:r>
    </w:p>
    <w:p w14:paraId="47093A8D" w14:textId="77777777" w:rsidR="00905E3F" w:rsidRDefault="00905E3F" w:rsidP="00905E3F">
      <w:pPr>
        <w:pStyle w:val="ListParagraph"/>
        <w:numPr>
          <w:ilvl w:val="0"/>
          <w:numId w:val="2"/>
        </w:numPr>
        <w:rPr>
          <w:sz w:val="22"/>
        </w:rPr>
      </w:pPr>
      <w:r w:rsidRPr="00B75AA1">
        <w:rPr>
          <w:b/>
          <w:sz w:val="22"/>
        </w:rPr>
        <w:t>Crucial:</w:t>
      </w:r>
      <w:r>
        <w:rPr>
          <w:sz w:val="22"/>
        </w:rPr>
        <w:t xml:space="preserve"> are your KPIs of organisational importance and likely to affect crucial decisions and actions?</w:t>
      </w:r>
    </w:p>
    <w:p w14:paraId="4817FEBE" w14:textId="77777777" w:rsidR="00905E3F" w:rsidRDefault="00905E3F" w:rsidP="00905E3F">
      <w:pPr>
        <w:pStyle w:val="ListParagraph"/>
        <w:numPr>
          <w:ilvl w:val="0"/>
          <w:numId w:val="2"/>
        </w:numPr>
        <w:rPr>
          <w:sz w:val="22"/>
        </w:rPr>
      </w:pPr>
      <w:r w:rsidRPr="00B75AA1">
        <w:rPr>
          <w:b/>
          <w:sz w:val="22"/>
        </w:rPr>
        <w:t>Collectable:</w:t>
      </w:r>
      <w:r>
        <w:rPr>
          <w:sz w:val="22"/>
        </w:rPr>
        <w:t xml:space="preserve"> can you actually get the data you need for measurement with a reasonable level of resource?</w:t>
      </w:r>
    </w:p>
    <w:p w14:paraId="5B948D2C" w14:textId="3853A196" w:rsidR="00905E3F" w:rsidRDefault="00EF1BE5" w:rsidP="00905E3F">
      <w:pPr>
        <w:pStyle w:val="ListParagraph"/>
        <w:numPr>
          <w:ilvl w:val="0"/>
          <w:numId w:val="2"/>
        </w:numPr>
        <w:rPr>
          <w:sz w:val="22"/>
        </w:rPr>
      </w:pPr>
      <w:r w:rsidRPr="00B75AA1">
        <w:rPr>
          <w:b/>
          <w:sz w:val="22"/>
        </w:rPr>
        <w:t>Consistent</w:t>
      </w:r>
      <w:r w:rsidR="00905E3F" w:rsidRPr="00B75AA1">
        <w:rPr>
          <w:b/>
          <w:sz w:val="22"/>
        </w:rPr>
        <w:t>:</w:t>
      </w:r>
      <w:r w:rsidR="00905E3F">
        <w:rPr>
          <w:sz w:val="22"/>
        </w:rPr>
        <w:t xml:space="preserve"> will you be able to track this KPI over time consistently to assess progress?</w:t>
      </w:r>
    </w:p>
    <w:p w14:paraId="6CF8BC21" w14:textId="77777777" w:rsidR="009A7192" w:rsidRDefault="00905E3F" w:rsidP="00905E3F">
      <w:pPr>
        <w:pStyle w:val="ListParagraph"/>
        <w:numPr>
          <w:ilvl w:val="0"/>
          <w:numId w:val="2"/>
        </w:numPr>
        <w:rPr>
          <w:sz w:val="22"/>
        </w:rPr>
      </w:pPr>
      <w:r w:rsidRPr="00B75AA1">
        <w:rPr>
          <w:b/>
          <w:sz w:val="22"/>
        </w:rPr>
        <w:t>Contextualised:</w:t>
      </w:r>
      <w:r>
        <w:rPr>
          <w:sz w:val="22"/>
        </w:rPr>
        <w:t xml:space="preserve"> will you be able to compare results with other relevant </w:t>
      </w:r>
      <w:r w:rsidR="009A7192">
        <w:rPr>
          <w:sz w:val="22"/>
        </w:rPr>
        <w:t>unions/universities? Can you access this</w:t>
      </w:r>
    </w:p>
    <w:p w14:paraId="1D563474" w14:textId="77777777" w:rsidR="00905E3F" w:rsidRDefault="00905E3F" w:rsidP="009A7192">
      <w:pPr>
        <w:pStyle w:val="ListParagraph"/>
        <w:ind w:left="360"/>
        <w:rPr>
          <w:sz w:val="22"/>
        </w:rPr>
      </w:pPr>
      <w:r>
        <w:rPr>
          <w:sz w:val="22"/>
        </w:rPr>
        <w:t>information?</w:t>
      </w:r>
    </w:p>
    <w:p w14:paraId="0F27005D" w14:textId="77777777" w:rsidR="00905E3F" w:rsidRDefault="00905E3F" w:rsidP="00905E3F">
      <w:pPr>
        <w:pStyle w:val="ListParagraph"/>
        <w:numPr>
          <w:ilvl w:val="0"/>
          <w:numId w:val="2"/>
        </w:numPr>
        <w:rPr>
          <w:sz w:val="22"/>
        </w:rPr>
      </w:pPr>
      <w:r w:rsidRPr="00B75AA1">
        <w:rPr>
          <w:b/>
          <w:sz w:val="22"/>
        </w:rPr>
        <w:t>Communicable:</w:t>
      </w:r>
      <w:r>
        <w:rPr>
          <w:sz w:val="22"/>
        </w:rPr>
        <w:t xml:space="preserve"> are they easy to represent and understand – both metrics and implications? Will your KPIs motivate or irritate </w:t>
      </w:r>
      <w:r w:rsidR="00F04657">
        <w:rPr>
          <w:sz w:val="22"/>
        </w:rPr>
        <w:t xml:space="preserve">other </w:t>
      </w:r>
      <w:r>
        <w:rPr>
          <w:sz w:val="22"/>
        </w:rPr>
        <w:t xml:space="preserve">relevant colleagues? </w:t>
      </w:r>
    </w:p>
    <w:p w14:paraId="6645A86E" w14:textId="77777777" w:rsidR="00F04657" w:rsidRDefault="00905E3F" w:rsidP="00BD6121">
      <w:pPr>
        <w:pStyle w:val="ListParagraph"/>
        <w:numPr>
          <w:ilvl w:val="0"/>
          <w:numId w:val="2"/>
        </w:numPr>
        <w:rPr>
          <w:sz w:val="22"/>
        </w:rPr>
      </w:pPr>
      <w:r w:rsidRPr="00B75AA1">
        <w:rPr>
          <w:b/>
          <w:sz w:val="22"/>
        </w:rPr>
        <w:t>Channelled:</w:t>
      </w:r>
      <w:r>
        <w:rPr>
          <w:sz w:val="22"/>
        </w:rPr>
        <w:t xml:space="preserve"> who will be responsible for taking action to address? </w:t>
      </w:r>
    </w:p>
    <w:p w14:paraId="195B6A17" w14:textId="77777777" w:rsidR="00EA3243" w:rsidRDefault="00EA3243" w:rsidP="00F04657">
      <w:pPr>
        <w:rPr>
          <w:b/>
          <w:color w:val="00AEC7"/>
          <w:sz w:val="22"/>
        </w:rPr>
      </w:pPr>
    </w:p>
    <w:p w14:paraId="6301BDEF" w14:textId="77777777" w:rsidR="00122682" w:rsidRPr="00F04657" w:rsidRDefault="00122682" w:rsidP="00F04657">
      <w:pPr>
        <w:rPr>
          <w:sz w:val="22"/>
        </w:rPr>
      </w:pPr>
      <w:r w:rsidRPr="00F04657">
        <w:rPr>
          <w:b/>
          <w:color w:val="00AEC7"/>
          <w:sz w:val="22"/>
        </w:rPr>
        <w:t xml:space="preserve">What do you use to collect data against these KPI’s? </w:t>
      </w:r>
    </w:p>
    <w:p w14:paraId="54E061E6" w14:textId="77777777" w:rsidR="00122682" w:rsidRPr="00122682" w:rsidRDefault="00122682" w:rsidP="00BD6121">
      <w:pPr>
        <w:rPr>
          <w:b/>
          <w:sz w:val="22"/>
        </w:rPr>
      </w:pPr>
    </w:p>
    <w:p w14:paraId="3F1899DC" w14:textId="3D087C71" w:rsidR="00C2277E" w:rsidRDefault="001746B7" w:rsidP="00C2277E">
      <w:pPr>
        <w:rPr>
          <w:sz w:val="22"/>
        </w:rPr>
      </w:pPr>
      <w:r w:rsidRPr="00526A72">
        <w:rPr>
          <w:sz w:val="22"/>
        </w:rPr>
        <w:t>KPI data can be drawn from different sources</w:t>
      </w:r>
      <w:r w:rsidR="0028018C">
        <w:rPr>
          <w:sz w:val="22"/>
        </w:rPr>
        <w:t xml:space="preserve">.  This might be data you are already collecting </w:t>
      </w:r>
      <w:r w:rsidRPr="00526A72">
        <w:rPr>
          <w:sz w:val="22"/>
        </w:rPr>
        <w:t xml:space="preserve">(such as incident numbers) </w:t>
      </w:r>
      <w:r w:rsidR="0028018C">
        <w:rPr>
          <w:sz w:val="22"/>
        </w:rPr>
        <w:t xml:space="preserve">or might involve bespoke research or amendments to the way data is currently collected (such as recording if incidents involve </w:t>
      </w:r>
      <w:r w:rsidR="0028018C">
        <w:rPr>
          <w:sz w:val="22"/>
        </w:rPr>
        <w:lastRenderedPageBreak/>
        <w:t>alcohol)</w:t>
      </w:r>
      <w:r w:rsidRPr="00526A72">
        <w:rPr>
          <w:sz w:val="22"/>
        </w:rPr>
        <w:t>. To get top marks we would need to see evidence of communication of KPIs to relevant stakeholders.</w:t>
      </w:r>
      <w:r w:rsidR="00C2277E">
        <w:rPr>
          <w:sz w:val="22"/>
        </w:rPr>
        <w:t xml:space="preserve"> Examples of KPI’s under our Key themes, </w:t>
      </w:r>
      <w:r w:rsidR="00C2277E" w:rsidRPr="001E3D16">
        <w:rPr>
          <w:b/>
          <w:sz w:val="22"/>
        </w:rPr>
        <w:t>N.B –</w:t>
      </w:r>
      <w:r w:rsidR="00C2277E">
        <w:rPr>
          <w:sz w:val="22"/>
        </w:rPr>
        <w:t xml:space="preserve"> there are lots of different KPI’s that could be set, this list is not exhaustive. There is a blank template which you could use to set your KPI’s against but if you already have one in place/another one which you would prefer to use, that’s absolutely fine.  The </w:t>
      </w:r>
      <w:r w:rsidR="005D46B2">
        <w:rPr>
          <w:sz w:val="22"/>
        </w:rPr>
        <w:t xml:space="preserve">NUS </w:t>
      </w:r>
      <w:r w:rsidR="00C2277E">
        <w:rPr>
          <w:sz w:val="22"/>
        </w:rPr>
        <w:t xml:space="preserve">monitoring and evaluation </w:t>
      </w:r>
      <w:r w:rsidR="00C2277E" w:rsidRPr="005E1426">
        <w:rPr>
          <w:sz w:val="22"/>
        </w:rPr>
        <w:t>guidance</w:t>
      </w:r>
      <w:r w:rsidR="00C2277E">
        <w:rPr>
          <w:sz w:val="22"/>
        </w:rPr>
        <w:t xml:space="preserve"> may be helpful in guiding your thinking about what data to collect for each KPI as well as how to go about data collection.</w:t>
      </w:r>
    </w:p>
    <w:p w14:paraId="2DD35694" w14:textId="77777777" w:rsidR="001746B7" w:rsidRPr="00526A72" w:rsidRDefault="001746B7" w:rsidP="00BD6121">
      <w:pPr>
        <w:rPr>
          <w:sz w:val="22"/>
        </w:rPr>
      </w:pPr>
    </w:p>
    <w:tbl>
      <w:tblPr>
        <w:tblStyle w:val="TableGrid"/>
        <w:tblpPr w:leftFromText="180" w:rightFromText="180" w:vertAnchor="page" w:horzAnchor="margin" w:tblpY="3841"/>
        <w:tblW w:w="13887" w:type="dxa"/>
        <w:tblLayout w:type="fixed"/>
        <w:tblLook w:val="04A0" w:firstRow="1" w:lastRow="0" w:firstColumn="1" w:lastColumn="0" w:noHBand="0" w:noVBand="1"/>
      </w:tblPr>
      <w:tblGrid>
        <w:gridCol w:w="3114"/>
        <w:gridCol w:w="5386"/>
        <w:gridCol w:w="5387"/>
      </w:tblGrid>
      <w:tr w:rsidR="00C2277E" w:rsidRPr="003C516D" w14:paraId="026DF133" w14:textId="77777777" w:rsidTr="00C2277E">
        <w:trPr>
          <w:trHeight w:val="1184"/>
        </w:trPr>
        <w:tc>
          <w:tcPr>
            <w:tcW w:w="3114" w:type="dxa"/>
            <w:shd w:val="clear" w:color="auto" w:fill="E7E6E6" w:themeFill="background2"/>
          </w:tcPr>
          <w:p w14:paraId="1FAD3473" w14:textId="77777777" w:rsidR="00C2277E" w:rsidRPr="00C2277E" w:rsidRDefault="00C2277E" w:rsidP="00C2277E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 xml:space="preserve">Theme </w:t>
            </w:r>
          </w:p>
        </w:tc>
        <w:tc>
          <w:tcPr>
            <w:tcW w:w="5386" w:type="dxa"/>
            <w:shd w:val="clear" w:color="auto" w:fill="E7E6E6" w:themeFill="background2"/>
          </w:tcPr>
          <w:p w14:paraId="52C1DA98" w14:textId="77777777" w:rsidR="00C2277E" w:rsidRPr="00C2277E" w:rsidRDefault="00C2277E" w:rsidP="00C2277E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>Where do I get the data from?</w:t>
            </w:r>
          </w:p>
        </w:tc>
        <w:tc>
          <w:tcPr>
            <w:tcW w:w="5387" w:type="dxa"/>
            <w:shd w:val="clear" w:color="auto" w:fill="E7E6E6" w:themeFill="background2"/>
          </w:tcPr>
          <w:p w14:paraId="71EBE99C" w14:textId="77777777" w:rsidR="00C2277E" w:rsidRPr="00C2277E" w:rsidRDefault="00C2277E" w:rsidP="00C2277E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>KPI example</w:t>
            </w:r>
          </w:p>
        </w:tc>
      </w:tr>
      <w:tr w:rsidR="00C2277E" w:rsidRPr="003C516D" w14:paraId="6DDAD13A" w14:textId="77777777" w:rsidTr="00C2277E">
        <w:trPr>
          <w:trHeight w:val="773"/>
        </w:trPr>
        <w:tc>
          <w:tcPr>
            <w:tcW w:w="3114" w:type="dxa"/>
          </w:tcPr>
          <w:p w14:paraId="4ECAD7D1" w14:textId="77777777" w:rsidR="00C2277E" w:rsidRPr="00C2277E" w:rsidRDefault="00C2277E" w:rsidP="00C2277E">
            <w:pPr>
              <w:rPr>
                <w:sz w:val="22"/>
              </w:rPr>
            </w:pPr>
            <w:r w:rsidRPr="00C2277E">
              <w:rPr>
                <w:sz w:val="22"/>
              </w:rPr>
              <w:t xml:space="preserve">Academic Attainment </w:t>
            </w:r>
          </w:p>
        </w:tc>
        <w:tc>
          <w:tcPr>
            <w:tcW w:w="5386" w:type="dxa"/>
          </w:tcPr>
          <w:p w14:paraId="56C63FCC" w14:textId="77777777" w:rsidR="00C2277E" w:rsidRPr="00C2277E" w:rsidRDefault="00C2277E" w:rsidP="00C2277E">
            <w:pPr>
              <w:rPr>
                <w:sz w:val="22"/>
              </w:rPr>
            </w:pPr>
            <w:r w:rsidRPr="00C2277E">
              <w:rPr>
                <w:sz w:val="22"/>
              </w:rPr>
              <w:t>Collection of lecture attendance sheets</w:t>
            </w:r>
          </w:p>
        </w:tc>
        <w:tc>
          <w:tcPr>
            <w:tcW w:w="5387" w:type="dxa"/>
          </w:tcPr>
          <w:p w14:paraId="0E8A61E9" w14:textId="77777777" w:rsidR="00C2277E" w:rsidRPr="00C2277E" w:rsidRDefault="00C2277E" w:rsidP="00C2277E">
            <w:pPr>
              <w:rPr>
                <w:sz w:val="22"/>
              </w:rPr>
            </w:pPr>
            <w:r w:rsidRPr="00C2277E">
              <w:rPr>
                <w:sz w:val="22"/>
              </w:rPr>
              <w:t>15% reduction of missed lectures at 9am Thursday morning slot</w:t>
            </w:r>
          </w:p>
        </w:tc>
      </w:tr>
      <w:tr w:rsidR="00C2277E" w:rsidRPr="003C516D" w14:paraId="505AEB48" w14:textId="77777777" w:rsidTr="00C2277E">
        <w:tc>
          <w:tcPr>
            <w:tcW w:w="3114" w:type="dxa"/>
          </w:tcPr>
          <w:p w14:paraId="7E999700" w14:textId="77777777" w:rsidR="00C2277E" w:rsidRPr="00C2277E" w:rsidRDefault="00C2277E" w:rsidP="00C2277E">
            <w:pPr>
              <w:rPr>
                <w:sz w:val="22"/>
              </w:rPr>
            </w:pPr>
            <w:r w:rsidRPr="00C2277E">
              <w:rPr>
                <w:sz w:val="22"/>
              </w:rPr>
              <w:t>Welfare and Wellbeing</w:t>
            </w:r>
          </w:p>
        </w:tc>
        <w:tc>
          <w:tcPr>
            <w:tcW w:w="5386" w:type="dxa"/>
          </w:tcPr>
          <w:p w14:paraId="381A1F5A" w14:textId="099ABE9A" w:rsidR="00C2277E" w:rsidRPr="00C2277E" w:rsidRDefault="00C2277E" w:rsidP="005E1426">
            <w:pPr>
              <w:rPr>
                <w:sz w:val="22"/>
              </w:rPr>
            </w:pPr>
            <w:r w:rsidRPr="00C2277E">
              <w:rPr>
                <w:sz w:val="22"/>
              </w:rPr>
              <w:t>Welfare incidents in campus bars</w:t>
            </w:r>
            <w:r w:rsidR="00C93F64">
              <w:rPr>
                <w:sz w:val="22"/>
              </w:rPr>
              <w:t xml:space="preserve">. </w:t>
            </w:r>
          </w:p>
        </w:tc>
        <w:tc>
          <w:tcPr>
            <w:tcW w:w="5387" w:type="dxa"/>
          </w:tcPr>
          <w:p w14:paraId="5D3188D3" w14:textId="77777777" w:rsidR="00C2277E" w:rsidRPr="00C2277E" w:rsidRDefault="00C2277E" w:rsidP="00C2277E">
            <w:pPr>
              <w:rPr>
                <w:sz w:val="22"/>
              </w:rPr>
            </w:pPr>
            <w:r w:rsidRPr="00C2277E">
              <w:rPr>
                <w:sz w:val="22"/>
              </w:rPr>
              <w:t>20% reduction of students removed from campus bars due to irresponsible consumption of alcohol</w:t>
            </w:r>
          </w:p>
        </w:tc>
      </w:tr>
      <w:tr w:rsidR="00C2277E" w:rsidRPr="003C516D" w14:paraId="24116CB4" w14:textId="77777777" w:rsidTr="00EF1BE5">
        <w:trPr>
          <w:trHeight w:val="602"/>
        </w:trPr>
        <w:tc>
          <w:tcPr>
            <w:tcW w:w="3114" w:type="dxa"/>
          </w:tcPr>
          <w:p w14:paraId="4B0100D2" w14:textId="77777777" w:rsidR="00C2277E" w:rsidRPr="00C2277E" w:rsidRDefault="00C2277E" w:rsidP="00C2277E">
            <w:pPr>
              <w:rPr>
                <w:sz w:val="22"/>
              </w:rPr>
            </w:pPr>
            <w:r w:rsidRPr="00C2277E">
              <w:rPr>
                <w:sz w:val="22"/>
              </w:rPr>
              <w:t>Alcohol related crime</w:t>
            </w:r>
          </w:p>
        </w:tc>
        <w:tc>
          <w:tcPr>
            <w:tcW w:w="5386" w:type="dxa"/>
          </w:tcPr>
          <w:p w14:paraId="00896610" w14:textId="108ED6F1" w:rsidR="00C2277E" w:rsidRPr="00C2277E" w:rsidRDefault="00C2277E" w:rsidP="00C2277E">
            <w:pPr>
              <w:rPr>
                <w:sz w:val="22"/>
              </w:rPr>
            </w:pPr>
            <w:r w:rsidRPr="00C2277E">
              <w:rPr>
                <w:sz w:val="22"/>
              </w:rPr>
              <w:t>Police data on students being victims of crime</w:t>
            </w:r>
            <w:r w:rsidR="00C93F64">
              <w:rPr>
                <w:sz w:val="22"/>
              </w:rPr>
              <w:t xml:space="preserve">. </w:t>
            </w:r>
          </w:p>
        </w:tc>
        <w:tc>
          <w:tcPr>
            <w:tcW w:w="5387" w:type="dxa"/>
          </w:tcPr>
          <w:p w14:paraId="321D2B43" w14:textId="77777777" w:rsidR="00C2277E" w:rsidRPr="00C2277E" w:rsidRDefault="00C2277E" w:rsidP="00C2277E">
            <w:pPr>
              <w:rPr>
                <w:sz w:val="22"/>
              </w:rPr>
            </w:pPr>
            <w:r w:rsidRPr="00C2277E">
              <w:rPr>
                <w:sz w:val="22"/>
              </w:rPr>
              <w:t>10% reduction in reports of students being a victim of crime</w:t>
            </w:r>
          </w:p>
        </w:tc>
      </w:tr>
      <w:tr w:rsidR="00C2277E" w:rsidRPr="003C516D" w14:paraId="05BE20A5" w14:textId="77777777" w:rsidTr="00C2277E">
        <w:tc>
          <w:tcPr>
            <w:tcW w:w="3114" w:type="dxa"/>
          </w:tcPr>
          <w:p w14:paraId="4B83FFAF" w14:textId="77777777" w:rsidR="00C2277E" w:rsidRPr="00C2277E" w:rsidRDefault="00C2277E" w:rsidP="00C2277E">
            <w:pPr>
              <w:rPr>
                <w:sz w:val="22"/>
              </w:rPr>
            </w:pPr>
            <w:r w:rsidRPr="00C2277E">
              <w:rPr>
                <w:sz w:val="22"/>
              </w:rPr>
              <w:t xml:space="preserve">Irresponsible alcohol consumption (pre-drinking/binge drinking/over-consumption) </w:t>
            </w:r>
          </w:p>
          <w:p w14:paraId="21F4A6F1" w14:textId="77777777" w:rsidR="00C2277E" w:rsidRPr="00C2277E" w:rsidRDefault="00C2277E" w:rsidP="00C2277E">
            <w:pPr>
              <w:rPr>
                <w:sz w:val="22"/>
              </w:rPr>
            </w:pPr>
          </w:p>
        </w:tc>
        <w:tc>
          <w:tcPr>
            <w:tcW w:w="5386" w:type="dxa"/>
          </w:tcPr>
          <w:p w14:paraId="41B53CEC" w14:textId="77777777" w:rsidR="00C2277E" w:rsidRPr="00C2277E" w:rsidRDefault="00C2277E" w:rsidP="00C2277E">
            <w:pPr>
              <w:rPr>
                <w:sz w:val="22"/>
              </w:rPr>
            </w:pPr>
            <w:r w:rsidRPr="00C2277E">
              <w:rPr>
                <w:sz w:val="22"/>
              </w:rPr>
              <w:t xml:space="preserve">Central survey data or bespoke research </w:t>
            </w:r>
          </w:p>
          <w:p w14:paraId="236C294E" w14:textId="77777777" w:rsidR="00684159" w:rsidRDefault="00C2277E" w:rsidP="00684159">
            <w:pPr>
              <w:rPr>
                <w:sz w:val="22"/>
              </w:rPr>
            </w:pPr>
            <w:r w:rsidRPr="00C2277E">
              <w:rPr>
                <w:sz w:val="22"/>
              </w:rPr>
              <w:t>Evidence of pre-drinking/binge drinking and/or changes in attitudes and behaviours towards alcohol consumption e.g. levels of agreement with ‘I don’t have to get drunk</w:t>
            </w:r>
            <w:r w:rsidR="00CA0298">
              <w:rPr>
                <w:sz w:val="22"/>
              </w:rPr>
              <w:t xml:space="preserve"> to have a good night out’ or ‘N</w:t>
            </w:r>
            <w:r w:rsidRPr="00C2277E">
              <w:rPr>
                <w:sz w:val="22"/>
              </w:rPr>
              <w:t>owadays I think more about my behaviour than I used to.'</w:t>
            </w:r>
          </w:p>
          <w:p w14:paraId="07794C90" w14:textId="77777777" w:rsidR="00CA0298" w:rsidRDefault="00CA0298" w:rsidP="00684159">
            <w:pPr>
              <w:rPr>
                <w:sz w:val="22"/>
              </w:rPr>
            </w:pPr>
          </w:p>
          <w:p w14:paraId="60EF0D9D" w14:textId="537ADEC4" w:rsidR="00CA0298" w:rsidRPr="00C2277E" w:rsidRDefault="00CA0298" w:rsidP="00684159">
            <w:pPr>
              <w:rPr>
                <w:sz w:val="22"/>
              </w:rPr>
            </w:pPr>
            <w:r>
              <w:rPr>
                <w:sz w:val="22"/>
              </w:rPr>
              <w:t>Qualitative evidence (such as through an in-depth case study/interview with student/s)</w:t>
            </w:r>
          </w:p>
        </w:tc>
        <w:tc>
          <w:tcPr>
            <w:tcW w:w="5387" w:type="dxa"/>
          </w:tcPr>
          <w:p w14:paraId="4DEA1EBE" w14:textId="77777777" w:rsidR="00C2277E" w:rsidRDefault="00D344AB" w:rsidP="00C2277E">
            <w:pPr>
              <w:rPr>
                <w:sz w:val="22"/>
              </w:rPr>
            </w:pPr>
            <w:r>
              <w:rPr>
                <w:sz w:val="22"/>
              </w:rPr>
              <w:t>I</w:t>
            </w:r>
            <w:r w:rsidRPr="00D344AB">
              <w:rPr>
                <w:sz w:val="22"/>
              </w:rPr>
              <w:t>ncrease perceptions that alcohol is not needed for a good night out by 15% among your students.</w:t>
            </w:r>
          </w:p>
          <w:p w14:paraId="55D0B2EA" w14:textId="77777777" w:rsidR="00684159" w:rsidRDefault="00684159" w:rsidP="00C2277E">
            <w:pPr>
              <w:rPr>
                <w:sz w:val="22"/>
              </w:rPr>
            </w:pPr>
          </w:p>
          <w:p w14:paraId="2BC0F6B9" w14:textId="77777777" w:rsidR="00CA0298" w:rsidRDefault="00CA0298" w:rsidP="00CA0298">
            <w:pPr>
              <w:rPr>
                <w:sz w:val="22"/>
              </w:rPr>
            </w:pPr>
          </w:p>
          <w:p w14:paraId="24C5D1CE" w14:textId="77777777" w:rsidR="00CA0298" w:rsidRDefault="00CA0298" w:rsidP="00CA0298">
            <w:pPr>
              <w:rPr>
                <w:sz w:val="22"/>
              </w:rPr>
            </w:pPr>
          </w:p>
          <w:p w14:paraId="540E80F6" w14:textId="77777777" w:rsidR="00CA0298" w:rsidRDefault="00CA0298" w:rsidP="00CA0298">
            <w:pPr>
              <w:rPr>
                <w:sz w:val="22"/>
              </w:rPr>
            </w:pPr>
          </w:p>
          <w:p w14:paraId="29AA4FA4" w14:textId="3A928E5C" w:rsidR="00C2277E" w:rsidRPr="00C2277E" w:rsidRDefault="00F50C58" w:rsidP="00CA0298">
            <w:pPr>
              <w:rPr>
                <w:sz w:val="22"/>
              </w:rPr>
            </w:pPr>
            <w:r>
              <w:rPr>
                <w:sz w:val="22"/>
              </w:rPr>
              <w:t xml:space="preserve">Non-drinking students feel more comfortable on campus or </w:t>
            </w:r>
            <w:r w:rsidR="00EF1BE5">
              <w:rPr>
                <w:sz w:val="22"/>
              </w:rPr>
              <w:t>feel more included in sports club environments.</w:t>
            </w:r>
            <w:r>
              <w:rPr>
                <w:sz w:val="22"/>
              </w:rPr>
              <w:t xml:space="preserve"> </w:t>
            </w:r>
          </w:p>
        </w:tc>
      </w:tr>
    </w:tbl>
    <w:p w14:paraId="47B33D8F" w14:textId="77777777" w:rsidR="004D383A" w:rsidRDefault="004D383A" w:rsidP="00BD6121">
      <w:pPr>
        <w:rPr>
          <w:sz w:val="22"/>
        </w:rPr>
      </w:pPr>
    </w:p>
    <w:tbl>
      <w:tblPr>
        <w:tblStyle w:val="TableGrid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970"/>
      </w:tblGrid>
      <w:tr w:rsidR="00EF1BE5" w:rsidRPr="00C76A70" w14:paraId="32D72C97" w14:textId="77777777" w:rsidTr="00403436">
        <w:tc>
          <w:tcPr>
            <w:tcW w:w="3403" w:type="dxa"/>
            <w:gridSpan w:val="2"/>
            <w:shd w:val="clear" w:color="auto" w:fill="D9D9D9" w:themeFill="background1" w:themeFillShade="D9"/>
          </w:tcPr>
          <w:p w14:paraId="55DA5D9D" w14:textId="487F32CA" w:rsidR="00EF1BE5" w:rsidRPr="00C2277E" w:rsidRDefault="00EF1BE5" w:rsidP="00403436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lastRenderedPageBreak/>
              <w:t>Suggested Templa</w:t>
            </w:r>
            <w:r w:rsidR="00A7394B">
              <w:rPr>
                <w:b/>
                <w:color w:val="00AEC7"/>
                <w:sz w:val="22"/>
              </w:rPr>
              <w:t xml:space="preserve">te for submission of criteria </w:t>
            </w:r>
            <w:r w:rsidR="005E1426">
              <w:rPr>
                <w:b/>
                <w:color w:val="00AEC7"/>
                <w:sz w:val="22"/>
              </w:rPr>
              <w:t>CCI0</w:t>
            </w:r>
            <w:r w:rsidRPr="00C2277E">
              <w:rPr>
                <w:b/>
                <w:color w:val="00AEC7"/>
                <w:sz w:val="22"/>
              </w:rPr>
              <w:t>09</w:t>
            </w:r>
          </w:p>
          <w:p w14:paraId="35462FA5" w14:textId="77777777" w:rsidR="00EF1BE5" w:rsidRPr="00C2277E" w:rsidRDefault="00EF1BE5" w:rsidP="00403436">
            <w:pPr>
              <w:rPr>
                <w:b/>
                <w:color w:val="00AEC7"/>
                <w:sz w:val="22"/>
              </w:rPr>
            </w:pPr>
          </w:p>
        </w:tc>
        <w:tc>
          <w:tcPr>
            <w:tcW w:w="12190" w:type="dxa"/>
            <w:gridSpan w:val="12"/>
            <w:shd w:val="clear" w:color="auto" w:fill="D9D9D9" w:themeFill="background1" w:themeFillShade="D9"/>
          </w:tcPr>
          <w:p w14:paraId="609E9E16" w14:textId="77777777" w:rsidR="00EF1BE5" w:rsidRPr="00C2277E" w:rsidRDefault="00EF1BE5" w:rsidP="00403436">
            <w:pPr>
              <w:rPr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>Performance against KPI’s</w:t>
            </w:r>
          </w:p>
          <w:p w14:paraId="4023A755" w14:textId="77777777" w:rsidR="00EF1BE5" w:rsidRPr="00C2277E" w:rsidRDefault="00EF1BE5" w:rsidP="00403436">
            <w:pPr>
              <w:ind w:firstLine="720"/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 xml:space="preserve"> </w:t>
            </w:r>
          </w:p>
        </w:tc>
      </w:tr>
      <w:tr w:rsidR="00EF1BE5" w:rsidRPr="00C76A70" w14:paraId="5A98A512" w14:textId="77777777" w:rsidTr="00403436">
        <w:tc>
          <w:tcPr>
            <w:tcW w:w="2269" w:type="dxa"/>
            <w:shd w:val="clear" w:color="auto" w:fill="D9D9D9" w:themeFill="background1" w:themeFillShade="D9"/>
          </w:tcPr>
          <w:p w14:paraId="03D665FD" w14:textId="77777777" w:rsidR="00EF1BE5" w:rsidRPr="00C2277E" w:rsidRDefault="00EF1BE5" w:rsidP="00403436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>KPI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13592D" w14:textId="77777777" w:rsidR="00EF1BE5" w:rsidRPr="00C2277E" w:rsidRDefault="00EF1BE5" w:rsidP="00403436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>Target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2850EB04" w14:textId="77777777" w:rsidR="00EF1BE5" w:rsidRDefault="00EF1BE5" w:rsidP="00403436">
            <w:pPr>
              <w:rPr>
                <w:b/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>Sept</w:t>
            </w:r>
          </w:p>
          <w:p w14:paraId="4354BFDC" w14:textId="197DD307" w:rsidR="00EF1BE5" w:rsidRPr="00C2277E" w:rsidRDefault="005E1426" w:rsidP="00403436">
            <w:pPr>
              <w:rPr>
                <w:b/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>21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255138BC" w14:textId="77777777" w:rsidR="00EF1BE5" w:rsidRDefault="00EF1BE5" w:rsidP="00403436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>Oct</w:t>
            </w:r>
          </w:p>
          <w:p w14:paraId="37FA47A9" w14:textId="3EE76B95" w:rsidR="00EF1BE5" w:rsidRPr="00C2277E" w:rsidRDefault="005E1426" w:rsidP="00403436">
            <w:pPr>
              <w:rPr>
                <w:b/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>21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179BDD30" w14:textId="604ABEE5" w:rsidR="00EF1BE5" w:rsidRPr="00C2277E" w:rsidRDefault="00EF1BE5" w:rsidP="00403436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 xml:space="preserve">Nov </w:t>
            </w:r>
            <w:r w:rsidR="005E1426">
              <w:rPr>
                <w:b/>
                <w:color w:val="00AEC7"/>
                <w:sz w:val="22"/>
              </w:rPr>
              <w:t>21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51813628" w14:textId="77777777" w:rsidR="00EF1BE5" w:rsidRDefault="00EF1BE5" w:rsidP="00403436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>Dec</w:t>
            </w:r>
          </w:p>
          <w:p w14:paraId="65076D74" w14:textId="56673DC0" w:rsidR="00EF1BE5" w:rsidRPr="00C2277E" w:rsidRDefault="005E1426" w:rsidP="00403436">
            <w:pPr>
              <w:rPr>
                <w:b/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>21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68FEDB92" w14:textId="77777777" w:rsidR="00EF1BE5" w:rsidRDefault="00EF1BE5" w:rsidP="00403436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>Jan</w:t>
            </w:r>
          </w:p>
          <w:p w14:paraId="143A677A" w14:textId="0A294312" w:rsidR="00EF1BE5" w:rsidRPr="00C2277E" w:rsidRDefault="005E1426" w:rsidP="00403436">
            <w:pPr>
              <w:rPr>
                <w:b/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>22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1FA07B54" w14:textId="7F5E0DBE" w:rsidR="00EF1BE5" w:rsidRPr="00C2277E" w:rsidRDefault="00EF1BE5" w:rsidP="00403436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 xml:space="preserve">Feb </w:t>
            </w:r>
            <w:r w:rsidR="005E1426">
              <w:rPr>
                <w:b/>
                <w:color w:val="00AEC7"/>
                <w:sz w:val="22"/>
              </w:rPr>
              <w:t>22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6AA80E58" w14:textId="475E4825" w:rsidR="00EF1BE5" w:rsidRPr="00C2277E" w:rsidRDefault="00EF1BE5" w:rsidP="00403436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 xml:space="preserve">March </w:t>
            </w:r>
            <w:r w:rsidR="005E1426">
              <w:rPr>
                <w:b/>
                <w:color w:val="00AEC7"/>
                <w:sz w:val="22"/>
              </w:rPr>
              <w:t>22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4C3B3516" w14:textId="23191E4D" w:rsidR="00EF1BE5" w:rsidRPr="00C2277E" w:rsidRDefault="005E1426" w:rsidP="00403436">
            <w:pPr>
              <w:rPr>
                <w:b/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>A</w:t>
            </w:r>
            <w:r w:rsidR="00EF1BE5" w:rsidRPr="00C2277E">
              <w:rPr>
                <w:b/>
                <w:color w:val="00AEC7"/>
                <w:sz w:val="22"/>
              </w:rPr>
              <w:t xml:space="preserve">pril </w:t>
            </w:r>
            <w:r>
              <w:rPr>
                <w:b/>
                <w:color w:val="00AEC7"/>
                <w:sz w:val="22"/>
              </w:rPr>
              <w:t>22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16707525" w14:textId="00CD16B6" w:rsidR="00EF1BE5" w:rsidRPr="00C2277E" w:rsidRDefault="00EF1BE5" w:rsidP="00403436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 xml:space="preserve">May </w:t>
            </w:r>
            <w:r w:rsidR="005E1426">
              <w:rPr>
                <w:b/>
                <w:color w:val="00AEC7"/>
                <w:sz w:val="22"/>
              </w:rPr>
              <w:t>22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734AD259" w14:textId="5D712D36" w:rsidR="00EF1BE5" w:rsidRPr="00C2277E" w:rsidRDefault="00EF1BE5" w:rsidP="00403436">
            <w:pPr>
              <w:spacing w:line="259" w:lineRule="auto"/>
              <w:rPr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 xml:space="preserve">June </w:t>
            </w:r>
            <w:r w:rsidR="005E1426">
              <w:rPr>
                <w:b/>
                <w:color w:val="00AEC7"/>
                <w:sz w:val="22"/>
              </w:rPr>
              <w:t>22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18748C3B" w14:textId="776414A3" w:rsidR="00EF1BE5" w:rsidRPr="00C2277E" w:rsidRDefault="00EF1BE5" w:rsidP="00403436">
            <w:pPr>
              <w:spacing w:line="259" w:lineRule="auto"/>
              <w:rPr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 xml:space="preserve">July </w:t>
            </w:r>
            <w:r w:rsidR="005E1426">
              <w:rPr>
                <w:b/>
                <w:color w:val="00AEC7"/>
                <w:sz w:val="22"/>
              </w:rPr>
              <w:t>22</w:t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14:paraId="4A347C7D" w14:textId="251BFF20" w:rsidR="00EF1BE5" w:rsidRPr="00C2277E" w:rsidRDefault="00EF1BE5" w:rsidP="00403436">
            <w:pPr>
              <w:spacing w:line="259" w:lineRule="auto"/>
              <w:rPr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 xml:space="preserve">Aug </w:t>
            </w:r>
            <w:r w:rsidR="005E1426">
              <w:rPr>
                <w:b/>
                <w:color w:val="00AEC7"/>
                <w:sz w:val="22"/>
              </w:rPr>
              <w:t>22</w:t>
            </w:r>
          </w:p>
        </w:tc>
      </w:tr>
      <w:tr w:rsidR="00EF1BE5" w:rsidRPr="00C76A70" w14:paraId="6422CB1E" w14:textId="77777777" w:rsidTr="00403436">
        <w:tc>
          <w:tcPr>
            <w:tcW w:w="2269" w:type="dxa"/>
            <w:shd w:val="clear" w:color="auto" w:fill="D9D9D9" w:themeFill="background1" w:themeFillShade="D9"/>
          </w:tcPr>
          <w:p w14:paraId="2D017F54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  <w:p w14:paraId="2D7E808D" w14:textId="77777777" w:rsidR="00EF1BE5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  <w:p w14:paraId="69165C30" w14:textId="77777777" w:rsidR="00EF1BE5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  <w:p w14:paraId="19DB9BC5" w14:textId="77777777" w:rsidR="00EF1BE5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  <w:p w14:paraId="18F3917C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  <w:p w14:paraId="53210F5F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6579ABC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59D7F55D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4CECCD2C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3387E967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0011D4C9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471CD79E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3888B5DF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6FB5FB95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33817F96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0A086C18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</w:tcPr>
          <w:p w14:paraId="00279CF4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  <w:tc>
          <w:tcPr>
            <w:tcW w:w="1020" w:type="dxa"/>
          </w:tcPr>
          <w:p w14:paraId="0ABCF404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  <w:tc>
          <w:tcPr>
            <w:tcW w:w="970" w:type="dxa"/>
          </w:tcPr>
          <w:p w14:paraId="0DE9F9DA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</w:tr>
      <w:tr w:rsidR="00EF1BE5" w:rsidRPr="00C76A70" w14:paraId="3931EE49" w14:textId="77777777" w:rsidTr="00403436">
        <w:trPr>
          <w:trHeight w:val="1529"/>
        </w:trPr>
        <w:tc>
          <w:tcPr>
            <w:tcW w:w="2269" w:type="dxa"/>
            <w:shd w:val="clear" w:color="auto" w:fill="FFFFFF" w:themeFill="background1"/>
          </w:tcPr>
          <w:p w14:paraId="25D731ED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4BA3222B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4C62B9FD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02860E1C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6BD7EA90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134" w:type="dxa"/>
          </w:tcPr>
          <w:p w14:paraId="554E7E77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3F567838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734EBFC7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2F20216A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7EAEBD8A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10AA55C4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71A8F2C7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7976AD6E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58E85FF4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65B5EB61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0F13DCFB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08113C83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184B3154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17B01EC9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5A99D27E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5A2D24EE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10EEB3A7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306EC471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2472F46D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6917B71D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4DD8B23E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0D3AE525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27757025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5F5BFBA7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66D2290E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  <w:tc>
          <w:tcPr>
            <w:tcW w:w="1020" w:type="dxa"/>
          </w:tcPr>
          <w:p w14:paraId="277DF3CD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  <w:tc>
          <w:tcPr>
            <w:tcW w:w="970" w:type="dxa"/>
          </w:tcPr>
          <w:p w14:paraId="25FEC0AA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</w:tr>
      <w:tr w:rsidR="00EF1BE5" w:rsidRPr="00C76A70" w14:paraId="077E1056" w14:textId="77777777" w:rsidTr="00403436">
        <w:tc>
          <w:tcPr>
            <w:tcW w:w="2269" w:type="dxa"/>
            <w:shd w:val="clear" w:color="auto" w:fill="FFFFFF" w:themeFill="background1"/>
          </w:tcPr>
          <w:p w14:paraId="4B8F26A8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4DCAE774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7C1E209B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2AD5E7DA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6B2C4E50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1DC55524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36600625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134" w:type="dxa"/>
          </w:tcPr>
          <w:p w14:paraId="1CD87889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3794D100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6322AD70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4464839E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5F1A2DBF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0A59E111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351BF323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0C4B54C5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40FFAEE2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2BE4D91D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0569EC2E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4B964E7E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604E10F0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2DECA6DF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6ACA9120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782E69D7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279F48A1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24B21524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5EE1D8F2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  <w:tc>
          <w:tcPr>
            <w:tcW w:w="1020" w:type="dxa"/>
          </w:tcPr>
          <w:p w14:paraId="194CB813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  <w:tc>
          <w:tcPr>
            <w:tcW w:w="970" w:type="dxa"/>
          </w:tcPr>
          <w:p w14:paraId="2F3E638E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</w:tr>
      <w:tr w:rsidR="00EF1BE5" w:rsidRPr="00C76A70" w14:paraId="74272CD9" w14:textId="77777777" w:rsidTr="00403436">
        <w:tc>
          <w:tcPr>
            <w:tcW w:w="2269" w:type="dxa"/>
            <w:shd w:val="clear" w:color="auto" w:fill="D9D9D9" w:themeFill="background1" w:themeFillShade="D9"/>
          </w:tcPr>
          <w:p w14:paraId="0A456D3E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247C8744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585E07D4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2A5F3ED6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7ADBEA35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134" w:type="dxa"/>
          </w:tcPr>
          <w:p w14:paraId="61B4DDA6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72A826CF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37E5B68E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02993A09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4B541395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73800A54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12192923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6A4BD77D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7A96C3F4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04E856EA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605AF871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  <w:tc>
          <w:tcPr>
            <w:tcW w:w="1020" w:type="dxa"/>
          </w:tcPr>
          <w:p w14:paraId="1CF9F20D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  <w:tc>
          <w:tcPr>
            <w:tcW w:w="970" w:type="dxa"/>
          </w:tcPr>
          <w:p w14:paraId="3BC79EE3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</w:tr>
      <w:tr w:rsidR="00EF1BE5" w:rsidRPr="00C2277E" w14:paraId="7527FBB3" w14:textId="77777777" w:rsidTr="00403436">
        <w:tc>
          <w:tcPr>
            <w:tcW w:w="3403" w:type="dxa"/>
            <w:gridSpan w:val="2"/>
            <w:shd w:val="clear" w:color="auto" w:fill="D9D9D9" w:themeFill="background1" w:themeFillShade="D9"/>
          </w:tcPr>
          <w:p w14:paraId="1DF07E7D" w14:textId="6A5E8184" w:rsidR="00EF1BE5" w:rsidRPr="00C2277E" w:rsidRDefault="00EF1BE5" w:rsidP="00403436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lastRenderedPageBreak/>
              <w:t>Suggested Templa</w:t>
            </w:r>
            <w:r w:rsidR="00A7394B">
              <w:rPr>
                <w:b/>
                <w:color w:val="00AEC7"/>
                <w:sz w:val="22"/>
              </w:rPr>
              <w:t xml:space="preserve">te for submission of criteria </w:t>
            </w:r>
            <w:r w:rsidR="005E1426">
              <w:rPr>
                <w:b/>
                <w:color w:val="00AEC7"/>
                <w:sz w:val="22"/>
              </w:rPr>
              <w:t>CC1009</w:t>
            </w:r>
          </w:p>
          <w:p w14:paraId="2E314C6A" w14:textId="77777777" w:rsidR="00EF1BE5" w:rsidRPr="00C2277E" w:rsidRDefault="00EF1BE5" w:rsidP="00403436">
            <w:pPr>
              <w:rPr>
                <w:b/>
                <w:color w:val="00AEC7"/>
                <w:sz w:val="22"/>
              </w:rPr>
            </w:pPr>
          </w:p>
        </w:tc>
        <w:tc>
          <w:tcPr>
            <w:tcW w:w="12190" w:type="dxa"/>
            <w:gridSpan w:val="12"/>
            <w:shd w:val="clear" w:color="auto" w:fill="D9D9D9" w:themeFill="background1" w:themeFillShade="D9"/>
          </w:tcPr>
          <w:p w14:paraId="344D5188" w14:textId="77777777" w:rsidR="00EF1BE5" w:rsidRPr="00C2277E" w:rsidRDefault="00EF1BE5" w:rsidP="00403436">
            <w:pPr>
              <w:rPr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>Performance against KPI’s</w:t>
            </w:r>
          </w:p>
          <w:p w14:paraId="153D8BC7" w14:textId="77777777" w:rsidR="00EF1BE5" w:rsidRPr="00C2277E" w:rsidRDefault="00EF1BE5" w:rsidP="00403436">
            <w:pPr>
              <w:ind w:firstLine="720"/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 xml:space="preserve"> </w:t>
            </w:r>
          </w:p>
        </w:tc>
      </w:tr>
      <w:tr w:rsidR="00EF1BE5" w:rsidRPr="00C2277E" w14:paraId="27F24A0D" w14:textId="77777777" w:rsidTr="00403436">
        <w:tc>
          <w:tcPr>
            <w:tcW w:w="2269" w:type="dxa"/>
            <w:shd w:val="clear" w:color="auto" w:fill="D9D9D9" w:themeFill="background1" w:themeFillShade="D9"/>
          </w:tcPr>
          <w:p w14:paraId="19EFFAE4" w14:textId="77777777" w:rsidR="00EF1BE5" w:rsidRPr="00C2277E" w:rsidRDefault="00EF1BE5" w:rsidP="00403436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>KPI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78AFDB" w14:textId="77777777" w:rsidR="00EF1BE5" w:rsidRPr="00C2277E" w:rsidRDefault="00EF1BE5" w:rsidP="00403436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>Target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7EFF32C8" w14:textId="77777777" w:rsidR="00EF1BE5" w:rsidRDefault="00EF1BE5" w:rsidP="00403436">
            <w:pPr>
              <w:rPr>
                <w:b/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>Sept</w:t>
            </w:r>
          </w:p>
          <w:p w14:paraId="1F4C14C6" w14:textId="03A20161" w:rsidR="00EF1BE5" w:rsidRPr="00C2277E" w:rsidRDefault="005E1426" w:rsidP="00403436">
            <w:pPr>
              <w:rPr>
                <w:b/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>21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44C5BBFB" w14:textId="77777777" w:rsidR="00EF1BE5" w:rsidRDefault="00EF1BE5" w:rsidP="00403436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>Oct</w:t>
            </w:r>
          </w:p>
          <w:p w14:paraId="70C97408" w14:textId="46398B23" w:rsidR="00EF1BE5" w:rsidRPr="00C2277E" w:rsidRDefault="005E1426" w:rsidP="00403436">
            <w:pPr>
              <w:rPr>
                <w:b/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>21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71DBADBB" w14:textId="77777777" w:rsidR="005E1426" w:rsidRDefault="00EF1BE5" w:rsidP="00403436">
            <w:pPr>
              <w:rPr>
                <w:b/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 xml:space="preserve">Nov </w:t>
            </w:r>
          </w:p>
          <w:p w14:paraId="7B754DAA" w14:textId="17894B82" w:rsidR="00EF1BE5" w:rsidRPr="00C2277E" w:rsidRDefault="005E1426" w:rsidP="00403436">
            <w:pPr>
              <w:rPr>
                <w:b/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>21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5E316F36" w14:textId="77777777" w:rsidR="00EF1BE5" w:rsidRDefault="00EF1BE5" w:rsidP="00403436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>Dec</w:t>
            </w:r>
          </w:p>
          <w:p w14:paraId="29845F95" w14:textId="5928E093" w:rsidR="00EF1BE5" w:rsidRPr="00C2277E" w:rsidRDefault="005E1426" w:rsidP="00403436">
            <w:pPr>
              <w:rPr>
                <w:b/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>21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56539F5C" w14:textId="77777777" w:rsidR="00EF1BE5" w:rsidRDefault="00EF1BE5" w:rsidP="00403436">
            <w:pPr>
              <w:rPr>
                <w:b/>
                <w:color w:val="00AEC7"/>
                <w:sz w:val="22"/>
              </w:rPr>
            </w:pPr>
            <w:r w:rsidRPr="00C2277E">
              <w:rPr>
                <w:b/>
                <w:color w:val="00AEC7"/>
                <w:sz w:val="22"/>
              </w:rPr>
              <w:t>Jan</w:t>
            </w:r>
          </w:p>
          <w:p w14:paraId="61156A28" w14:textId="7B4029CA" w:rsidR="00EF1BE5" w:rsidRPr="00C2277E" w:rsidRDefault="005E1426" w:rsidP="00403436">
            <w:pPr>
              <w:rPr>
                <w:b/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>22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0D96634A" w14:textId="474D48FA" w:rsidR="00EF1BE5" w:rsidRPr="00C2277E" w:rsidRDefault="00EF1BE5" w:rsidP="00403436">
            <w:pPr>
              <w:rPr>
                <w:b/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 xml:space="preserve">Feb </w:t>
            </w:r>
            <w:r w:rsidR="005E1426">
              <w:rPr>
                <w:b/>
                <w:color w:val="00AEC7"/>
                <w:sz w:val="22"/>
              </w:rPr>
              <w:t>22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5D6BD0CB" w14:textId="5B7CDF1F" w:rsidR="00EF1BE5" w:rsidRPr="00C2277E" w:rsidRDefault="00EF1BE5" w:rsidP="00403436">
            <w:pPr>
              <w:rPr>
                <w:b/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 xml:space="preserve">March </w:t>
            </w:r>
            <w:r w:rsidR="005E1426">
              <w:rPr>
                <w:b/>
                <w:color w:val="00AEC7"/>
                <w:sz w:val="22"/>
              </w:rPr>
              <w:t>22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0C35DD75" w14:textId="76D1C051" w:rsidR="00EF1BE5" w:rsidRPr="00C2277E" w:rsidRDefault="00EF1BE5" w:rsidP="00403436">
            <w:pPr>
              <w:rPr>
                <w:b/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 xml:space="preserve">April </w:t>
            </w:r>
            <w:r w:rsidR="005E1426">
              <w:rPr>
                <w:b/>
                <w:color w:val="00AEC7"/>
                <w:sz w:val="22"/>
              </w:rPr>
              <w:t>22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097D7F97" w14:textId="288650D9" w:rsidR="00EF1BE5" w:rsidRPr="00C2277E" w:rsidRDefault="00EF1BE5" w:rsidP="00403436">
            <w:pPr>
              <w:rPr>
                <w:b/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 xml:space="preserve">May </w:t>
            </w:r>
            <w:r w:rsidR="005E1426">
              <w:rPr>
                <w:b/>
                <w:color w:val="00AEC7"/>
                <w:sz w:val="22"/>
              </w:rPr>
              <w:t>22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2E946C2B" w14:textId="109CB715" w:rsidR="00EF1BE5" w:rsidRPr="00C2277E" w:rsidRDefault="00EF1BE5" w:rsidP="00403436">
            <w:pPr>
              <w:spacing w:line="259" w:lineRule="auto"/>
              <w:rPr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 xml:space="preserve">June </w:t>
            </w:r>
            <w:r w:rsidR="005E1426">
              <w:rPr>
                <w:b/>
                <w:color w:val="00AEC7"/>
                <w:sz w:val="22"/>
              </w:rPr>
              <w:t>22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0F067CD3" w14:textId="557E961E" w:rsidR="00EF1BE5" w:rsidRPr="00C2277E" w:rsidRDefault="00EF1BE5" w:rsidP="00403436">
            <w:pPr>
              <w:spacing w:line="259" w:lineRule="auto"/>
              <w:rPr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 xml:space="preserve">July </w:t>
            </w:r>
            <w:r w:rsidR="005E1426">
              <w:rPr>
                <w:b/>
                <w:color w:val="00AEC7"/>
                <w:sz w:val="22"/>
              </w:rPr>
              <w:t>22</w:t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14:paraId="06EF5DE8" w14:textId="5DEFE42F" w:rsidR="00EF1BE5" w:rsidRPr="00C2277E" w:rsidRDefault="00EF1BE5" w:rsidP="00403436">
            <w:pPr>
              <w:spacing w:line="259" w:lineRule="auto"/>
              <w:rPr>
                <w:color w:val="00AEC7"/>
                <w:sz w:val="22"/>
              </w:rPr>
            </w:pPr>
            <w:r>
              <w:rPr>
                <w:b/>
                <w:color w:val="00AEC7"/>
                <w:sz w:val="22"/>
              </w:rPr>
              <w:t xml:space="preserve">Aug </w:t>
            </w:r>
            <w:r w:rsidR="005E1426">
              <w:rPr>
                <w:b/>
                <w:color w:val="00AEC7"/>
                <w:sz w:val="22"/>
              </w:rPr>
              <w:t>22</w:t>
            </w:r>
          </w:p>
        </w:tc>
      </w:tr>
      <w:tr w:rsidR="00EF1BE5" w:rsidRPr="00C76A70" w14:paraId="112EE363" w14:textId="77777777" w:rsidTr="00403436">
        <w:tc>
          <w:tcPr>
            <w:tcW w:w="2269" w:type="dxa"/>
            <w:shd w:val="clear" w:color="auto" w:fill="D9D9D9" w:themeFill="background1" w:themeFillShade="D9"/>
          </w:tcPr>
          <w:p w14:paraId="150F941D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  <w:p w14:paraId="11B1E9A4" w14:textId="77777777" w:rsidR="00EF1BE5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  <w:p w14:paraId="715CE888" w14:textId="77777777" w:rsidR="00EF1BE5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  <w:p w14:paraId="14518CD7" w14:textId="77777777" w:rsidR="00EF1BE5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  <w:p w14:paraId="1794C915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  <w:p w14:paraId="41F2EE37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FA987AD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45C6CD91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76C905B8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18ED6014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658B9909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377AC9D5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7C9DC8DE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4C2FDA58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62D838CF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  <w:shd w:val="clear" w:color="auto" w:fill="E7E6E6" w:themeFill="background2"/>
          </w:tcPr>
          <w:p w14:paraId="1C084B0C" w14:textId="77777777" w:rsidR="00EF1BE5" w:rsidRPr="00C76A70" w:rsidRDefault="00EF1BE5" w:rsidP="00403436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020" w:type="dxa"/>
          </w:tcPr>
          <w:p w14:paraId="0533C9C7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  <w:tc>
          <w:tcPr>
            <w:tcW w:w="1020" w:type="dxa"/>
          </w:tcPr>
          <w:p w14:paraId="2ED09689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  <w:tc>
          <w:tcPr>
            <w:tcW w:w="970" w:type="dxa"/>
          </w:tcPr>
          <w:p w14:paraId="132BC4F0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</w:tr>
      <w:tr w:rsidR="00EF1BE5" w:rsidRPr="00C76A70" w14:paraId="659A4C2C" w14:textId="77777777" w:rsidTr="00403436">
        <w:trPr>
          <w:trHeight w:val="1529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D60948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042EF177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17F221B3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3F037DBC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03FB677F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BE3094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415A7582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465ACA9A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241B4FA3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46CAE3F3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7097C2E8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091D3220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4018A235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0C13A805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69217658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3C60674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1EF26CFB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554B8EAE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4EAD9D93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7582ED9C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3AE27860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1D30DAB6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764337CE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0BC0C2D0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7CFE6B78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76DC67E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596498D4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0347DAAE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769CFAA2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7F48063F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0924974D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14:paraId="5BCD148D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</w:tr>
      <w:tr w:rsidR="00EF1BE5" w:rsidRPr="00C76A70" w14:paraId="6EEB7A6E" w14:textId="77777777" w:rsidTr="00403436">
        <w:tc>
          <w:tcPr>
            <w:tcW w:w="2269" w:type="dxa"/>
            <w:shd w:val="clear" w:color="auto" w:fill="FFFFFF" w:themeFill="background1"/>
          </w:tcPr>
          <w:p w14:paraId="6B6923DA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3B91434E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4ECFCA65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14947456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1E3FD372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119F8BD7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30C47F43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134" w:type="dxa"/>
          </w:tcPr>
          <w:p w14:paraId="7D53041A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74D166AF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205D308D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321C5722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044778E4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44F56585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15447CFB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7F7B5E9B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3AE94DB4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2356D3B9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5505382C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4448D344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38DDA508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2A10E8C4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65BE7E45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57FEF974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6BB4AF8E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0DBFC151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</w:tcPr>
          <w:p w14:paraId="1067F51B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  <w:tc>
          <w:tcPr>
            <w:tcW w:w="1020" w:type="dxa"/>
          </w:tcPr>
          <w:p w14:paraId="7F32B484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  <w:tc>
          <w:tcPr>
            <w:tcW w:w="970" w:type="dxa"/>
          </w:tcPr>
          <w:p w14:paraId="5744367F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</w:tr>
      <w:tr w:rsidR="00EF1BE5" w:rsidRPr="00C76A70" w14:paraId="34554CD7" w14:textId="77777777" w:rsidTr="00403436">
        <w:tc>
          <w:tcPr>
            <w:tcW w:w="22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C4B510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4762FE41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3BC0DC7B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70D71E7E" w14:textId="77777777" w:rsidR="00EF1BE5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  <w:p w14:paraId="07B9B061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B01C3A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7437D69A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1D30C3C4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72D2E661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1FDD0F93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7EAB4973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0C2DB2D2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5031E772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588F35B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11ECB5F7" w14:textId="77777777" w:rsidR="00EF1BE5" w:rsidRPr="00C76A70" w:rsidRDefault="00EF1BE5" w:rsidP="00403436">
            <w:pPr>
              <w:shd w:val="clear" w:color="auto" w:fill="FFFFFF" w:themeFill="background1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10D7848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3CCC3ACC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14:paraId="01F87962" w14:textId="77777777" w:rsidR="00EF1BE5" w:rsidRPr="00C76A70" w:rsidRDefault="00EF1BE5" w:rsidP="00403436">
            <w:pPr>
              <w:spacing w:line="259" w:lineRule="auto"/>
              <w:rPr>
                <w:szCs w:val="20"/>
              </w:rPr>
            </w:pPr>
          </w:p>
        </w:tc>
      </w:tr>
    </w:tbl>
    <w:p w14:paraId="424D664C" w14:textId="77777777" w:rsidR="001332FC" w:rsidRPr="00C76A70" w:rsidRDefault="001332FC" w:rsidP="00BD6121">
      <w:pPr>
        <w:rPr>
          <w:szCs w:val="20"/>
        </w:rPr>
      </w:pPr>
    </w:p>
    <w:sectPr w:rsidR="001332FC" w:rsidRPr="00C76A70" w:rsidSect="00AD739F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D905A" w14:textId="77777777" w:rsidR="003F4748" w:rsidRDefault="003F4748" w:rsidP="001F3B75">
      <w:r>
        <w:separator/>
      </w:r>
    </w:p>
  </w:endnote>
  <w:endnote w:type="continuationSeparator" w:id="0">
    <w:p w14:paraId="1F1F1557" w14:textId="77777777" w:rsidR="003F4748" w:rsidRDefault="003F4748" w:rsidP="001F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87CA6" w14:textId="77777777" w:rsidR="003F4748" w:rsidRDefault="003F4748" w:rsidP="001F3B75">
      <w:r>
        <w:separator/>
      </w:r>
    </w:p>
  </w:footnote>
  <w:footnote w:type="continuationSeparator" w:id="0">
    <w:p w14:paraId="2FFF9274" w14:textId="77777777" w:rsidR="003F4748" w:rsidRDefault="003F4748" w:rsidP="001F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56C2A" w14:textId="77777777" w:rsidR="001E3D16" w:rsidRPr="00695FF3" w:rsidRDefault="001F3B75" w:rsidP="001E3D16">
    <w:pPr>
      <w:pStyle w:val="Heading1"/>
      <w:ind w:left="1440" w:firstLine="720"/>
      <w:rPr>
        <w:rFonts w:ascii="Verdana" w:hAnsi="Verdana"/>
        <w:color w:val="00AEC7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2C40A86" wp14:editId="4B816D85">
          <wp:simplePos x="0" y="0"/>
          <wp:positionH relativeFrom="margin">
            <wp:align>left</wp:align>
          </wp:positionH>
          <wp:positionV relativeFrom="paragraph">
            <wp:posOffset>-268605</wp:posOffset>
          </wp:positionV>
          <wp:extent cx="1247775" cy="982345"/>
          <wp:effectExtent l="0" t="0" r="0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627" cy="986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D16">
      <w:rPr>
        <w:rFonts w:ascii="Verdana" w:hAnsi="Verdana"/>
        <w:color w:val="00AEC7"/>
        <w:sz w:val="56"/>
        <w:szCs w:val="56"/>
      </w:rPr>
      <w:t>K</w:t>
    </w:r>
    <w:r w:rsidR="001E3D16" w:rsidRPr="00695FF3">
      <w:rPr>
        <w:rFonts w:ascii="Verdana" w:hAnsi="Verdana"/>
        <w:color w:val="00AEC7"/>
        <w:sz w:val="56"/>
        <w:szCs w:val="56"/>
      </w:rPr>
      <w:t>ey Performance Indicators</w:t>
    </w:r>
  </w:p>
  <w:p w14:paraId="1AE3675B" w14:textId="77777777" w:rsidR="001F3B75" w:rsidRDefault="001F3B75">
    <w:pPr>
      <w:pStyle w:val="Header"/>
    </w:pPr>
  </w:p>
  <w:p w14:paraId="2100D2FF" w14:textId="77777777" w:rsidR="001F3B75" w:rsidRDefault="001F3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85A38"/>
    <w:multiLevelType w:val="hybridMultilevel"/>
    <w:tmpl w:val="EF72B2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410804"/>
    <w:multiLevelType w:val="multilevel"/>
    <w:tmpl w:val="87CC00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MbA0NjS3MDS1MDdX0lEKTi0uzszPAykwrAUA9ZpHhSwAAAA="/>
  </w:docVars>
  <w:rsids>
    <w:rsidRoot w:val="00BD6121"/>
    <w:rsid w:val="0001151D"/>
    <w:rsid w:val="000538C5"/>
    <w:rsid w:val="0010400F"/>
    <w:rsid w:val="00122682"/>
    <w:rsid w:val="001332FC"/>
    <w:rsid w:val="001746B7"/>
    <w:rsid w:val="00176216"/>
    <w:rsid w:val="001E3D16"/>
    <w:rsid w:val="001F3B75"/>
    <w:rsid w:val="00241CB3"/>
    <w:rsid w:val="0028018C"/>
    <w:rsid w:val="002B1598"/>
    <w:rsid w:val="002D234F"/>
    <w:rsid w:val="0036316E"/>
    <w:rsid w:val="003908CE"/>
    <w:rsid w:val="003C516D"/>
    <w:rsid w:val="003F4748"/>
    <w:rsid w:val="00474412"/>
    <w:rsid w:val="00493A79"/>
    <w:rsid w:val="004D383A"/>
    <w:rsid w:val="004E3E4C"/>
    <w:rsid w:val="004F19F5"/>
    <w:rsid w:val="005150BF"/>
    <w:rsid w:val="0052659B"/>
    <w:rsid w:val="00526A72"/>
    <w:rsid w:val="0052766F"/>
    <w:rsid w:val="00552CD4"/>
    <w:rsid w:val="00567C64"/>
    <w:rsid w:val="00587D3A"/>
    <w:rsid w:val="005905F6"/>
    <w:rsid w:val="005D46B2"/>
    <w:rsid w:val="005E1426"/>
    <w:rsid w:val="00652023"/>
    <w:rsid w:val="00656F61"/>
    <w:rsid w:val="00684159"/>
    <w:rsid w:val="00695FF3"/>
    <w:rsid w:val="00765345"/>
    <w:rsid w:val="007B3A16"/>
    <w:rsid w:val="007B7E69"/>
    <w:rsid w:val="008C6815"/>
    <w:rsid w:val="008F2B74"/>
    <w:rsid w:val="00905E3F"/>
    <w:rsid w:val="0091687A"/>
    <w:rsid w:val="00971661"/>
    <w:rsid w:val="00990662"/>
    <w:rsid w:val="009A7192"/>
    <w:rsid w:val="00A7394B"/>
    <w:rsid w:val="00AB7244"/>
    <w:rsid w:val="00AD739F"/>
    <w:rsid w:val="00B33F8F"/>
    <w:rsid w:val="00B65877"/>
    <w:rsid w:val="00B944A5"/>
    <w:rsid w:val="00BD05E6"/>
    <w:rsid w:val="00BD6121"/>
    <w:rsid w:val="00C2277E"/>
    <w:rsid w:val="00C76A70"/>
    <w:rsid w:val="00C93F64"/>
    <w:rsid w:val="00C96560"/>
    <w:rsid w:val="00CA0298"/>
    <w:rsid w:val="00D27D02"/>
    <w:rsid w:val="00D344AB"/>
    <w:rsid w:val="00DA0CE9"/>
    <w:rsid w:val="00DA57B2"/>
    <w:rsid w:val="00DB6F86"/>
    <w:rsid w:val="00DC06B8"/>
    <w:rsid w:val="00DF7659"/>
    <w:rsid w:val="00E20F83"/>
    <w:rsid w:val="00E33080"/>
    <w:rsid w:val="00E616DE"/>
    <w:rsid w:val="00EA3243"/>
    <w:rsid w:val="00EF1BE5"/>
    <w:rsid w:val="00F04657"/>
    <w:rsid w:val="00F50C58"/>
    <w:rsid w:val="00FA5855"/>
    <w:rsid w:val="00F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35399E"/>
  <w15:chartTrackingRefBased/>
  <w15:docId w15:val="{0EFBBDB5-18D0-4F51-B743-CC07CA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E4C"/>
    <w:pPr>
      <w:spacing w:after="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C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E6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E69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E69"/>
    <w:rPr>
      <w:rFonts w:ascii="Verdan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67C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05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B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B75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F3B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B75"/>
    <w:rPr>
      <w:rFonts w:ascii="Verdana" w:hAnsi="Verdana"/>
      <w:sz w:val="20"/>
    </w:rPr>
  </w:style>
  <w:style w:type="character" w:styleId="Hyperlink">
    <w:name w:val="Hyperlink"/>
    <w:basedOn w:val="DefaultParagraphFont"/>
    <w:uiPriority w:val="99"/>
    <w:unhideWhenUsed/>
    <w:rsid w:val="005D46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14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BC831-4B0A-4CCF-BFEF-7F49B636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Lucy-Ann Henry</dc:creator>
  <cp:keywords/>
  <dc:description/>
  <cp:lastModifiedBy>Tracy Lumb</cp:lastModifiedBy>
  <cp:revision>2</cp:revision>
  <dcterms:created xsi:type="dcterms:W3CDTF">2021-11-30T10:21:00Z</dcterms:created>
  <dcterms:modified xsi:type="dcterms:W3CDTF">2021-11-30T10:21:00Z</dcterms:modified>
</cp:coreProperties>
</file>